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b/>
          <w:sz w:val="44"/>
          <w:szCs w:val="44"/>
        </w:rPr>
      </w:pPr>
      <w:r>
        <w:rPr>
          <w:rFonts w:hint="eastAsia" w:eastAsia="宋体" w:cs="Times New Roman"/>
          <w:b/>
          <w:sz w:val="44"/>
          <w:szCs w:val="44"/>
          <w:lang w:val="en-US" w:eastAsia="zh-CN"/>
        </w:rPr>
        <w:t>《聚乳酸/滑石粉注塑专用料》</w:t>
      </w:r>
      <w:r>
        <w:rPr>
          <w:b/>
          <w:sz w:val="44"/>
          <w:szCs w:val="44"/>
        </w:rPr>
        <w:t>团体标准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/>
        </w:rPr>
      </w:pPr>
      <w:r>
        <w:rPr>
          <w:rFonts w:hint="eastAsia"/>
          <w:b/>
          <w:sz w:val="44"/>
          <w:szCs w:val="44"/>
          <w:lang w:val="en-US" w:eastAsia="zh-CN"/>
        </w:rPr>
        <w:t>参编信息登记表</w:t>
      </w:r>
    </w:p>
    <w:tbl>
      <w:tblPr>
        <w:tblStyle w:val="4"/>
        <w:tblW w:w="9540" w:type="dxa"/>
        <w:jc w:val="center"/>
        <w:tblLayout w:type="fixed"/>
        <w:tblCellMar>
          <w:top w:w="57" w:type="dxa"/>
          <w:left w:w="85" w:type="dxa"/>
          <w:bottom w:w="0" w:type="dxa"/>
          <w:right w:w="85" w:type="dxa"/>
        </w:tblCellMar>
      </w:tblPr>
      <w:tblGrid>
        <w:gridCol w:w="2008"/>
        <w:gridCol w:w="2506"/>
        <w:gridCol w:w="1614"/>
        <w:gridCol w:w="3412"/>
      </w:tblGrid>
      <w:tr>
        <w:tblPrEx>
          <w:tblCellMar>
            <w:top w:w="57" w:type="dxa"/>
            <w:left w:w="85" w:type="dxa"/>
            <w:bottom w:w="0" w:type="dxa"/>
            <w:right w:w="85" w:type="dxa"/>
          </w:tblCellMar>
        </w:tblPrEx>
        <w:trPr>
          <w:trHeight w:val="533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标准中文名称</w:t>
            </w:r>
          </w:p>
        </w:tc>
        <w:tc>
          <w:tcPr>
            <w:tcW w:w="7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53"/>
              <w:ind w:left="17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聚乳酸</w:t>
            </w:r>
            <w:r>
              <w:rPr>
                <w:rFonts w:hint="default" w:ascii="宋体" w:hAnsi="宋体" w:eastAsia="宋体"/>
                <w:lang w:val="en-US" w:eastAsia="zh-CN"/>
              </w:rPr>
              <w:t>/滑石粉注塑专用料</w:t>
            </w:r>
          </w:p>
        </w:tc>
      </w:tr>
      <w:tr>
        <w:tblPrEx>
          <w:tblCellMar>
            <w:top w:w="57" w:type="dxa"/>
            <w:left w:w="85" w:type="dxa"/>
            <w:bottom w:w="0" w:type="dxa"/>
            <w:right w:w="85" w:type="dxa"/>
          </w:tblCellMar>
        </w:tblPrEx>
        <w:trPr>
          <w:trHeight w:val="548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标准英文名称</w:t>
            </w:r>
          </w:p>
        </w:tc>
        <w:tc>
          <w:tcPr>
            <w:tcW w:w="7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53"/>
              <w:ind w:left="175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Compounding of polylactide(PLA) and talc powder </w:t>
            </w:r>
          </w:p>
          <w:p>
            <w:pPr>
              <w:pStyle w:val="6"/>
              <w:kinsoku w:val="0"/>
              <w:overflowPunct w:val="0"/>
              <w:spacing w:before="53"/>
              <w:ind w:left="175"/>
              <w:jc w:val="center"/>
              <w:rPr>
                <w:rFonts w:ascii="宋体" w:hAnsi="宋体"/>
              </w:rPr>
            </w:pPr>
            <w:r>
              <w:rPr>
                <w:rFonts w:hint="default" w:ascii="Times New Roman" w:hAnsi="Times New Roman" w:cs="Times New Roman"/>
              </w:rPr>
              <w:t xml:space="preserve"> for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injection molding</w:t>
            </w:r>
          </w:p>
        </w:tc>
      </w:tr>
      <w:tr>
        <w:tblPrEx>
          <w:tblCellMar>
            <w:top w:w="57" w:type="dxa"/>
            <w:left w:w="85" w:type="dxa"/>
            <w:bottom w:w="0" w:type="dxa"/>
            <w:right w:w="85" w:type="dxa"/>
          </w:tblCellMar>
        </w:tblPrEx>
        <w:trPr>
          <w:trHeight w:val="755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标准类型</w:t>
            </w:r>
          </w:p>
        </w:tc>
        <w:tc>
          <w:tcPr>
            <w:tcW w:w="7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53"/>
              <w:ind w:left="17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□国际标准         □国家标准       □行业标准        </w:t>
            </w:r>
          </w:p>
          <w:p>
            <w:pPr>
              <w:pStyle w:val="6"/>
              <w:kinsoku w:val="0"/>
              <w:overflowPunct w:val="0"/>
              <w:spacing w:before="53"/>
              <w:ind w:left="17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□地方标准</w:t>
            </w:r>
            <w:r>
              <w:rPr>
                <w:rFonts w:hint="eastAsia" w:ascii="宋体" w:hAnsi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■团体标准</w:t>
            </w:r>
          </w:p>
        </w:tc>
      </w:tr>
      <w:tr>
        <w:tblPrEx>
          <w:tblCellMar>
            <w:top w:w="57" w:type="dxa"/>
            <w:left w:w="85" w:type="dxa"/>
            <w:bottom w:w="0" w:type="dxa"/>
            <w:right w:w="85" w:type="dxa"/>
          </w:tblCellMar>
        </w:tblPrEx>
        <w:trPr>
          <w:trHeight w:val="591" w:hRule="exac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参加单位名称</w:t>
            </w:r>
          </w:p>
        </w:tc>
        <w:tc>
          <w:tcPr>
            <w:tcW w:w="7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85" w:type="dxa"/>
            <w:bottom w:w="0" w:type="dxa"/>
            <w:right w:w="85" w:type="dxa"/>
          </w:tblCellMar>
        </w:tblPrEx>
        <w:trPr>
          <w:trHeight w:val="601" w:hRule="exac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51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单位地址</w:t>
            </w:r>
          </w:p>
        </w:tc>
        <w:tc>
          <w:tcPr>
            <w:tcW w:w="7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51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57" w:type="dxa"/>
            <w:left w:w="85" w:type="dxa"/>
            <w:bottom w:w="0" w:type="dxa"/>
            <w:right w:w="85" w:type="dxa"/>
          </w:tblCellMar>
        </w:tblPrEx>
        <w:trPr>
          <w:trHeight w:val="663" w:hRule="exact"/>
          <w:jc w:val="center"/>
        </w:trPr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156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标准署名人姓名</w:t>
            </w:r>
          </w:p>
        </w:tc>
        <w:tc>
          <w:tcPr>
            <w:tcW w:w="2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57" w:type="dxa"/>
            <w:left w:w="85" w:type="dxa"/>
            <w:bottom w:w="0" w:type="dxa"/>
            <w:right w:w="85" w:type="dxa"/>
          </w:tblCellMar>
        </w:tblPrEx>
        <w:trPr>
          <w:trHeight w:val="642" w:hRule="exact"/>
          <w:jc w:val="center"/>
        </w:trPr>
        <w:tc>
          <w:tcPr>
            <w:tcW w:w="2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ind w:right="1"/>
              <w:jc w:val="center"/>
              <w:rPr>
                <w:rFonts w:ascii="宋体" w:hAnsi="宋体"/>
              </w:rPr>
            </w:pPr>
          </w:p>
        </w:tc>
        <w:tc>
          <w:tcPr>
            <w:tcW w:w="2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ind w:left="269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联系方式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85" w:type="dxa"/>
            <w:bottom w:w="0" w:type="dxa"/>
            <w:right w:w="85" w:type="dxa"/>
          </w:tblCellMar>
        </w:tblPrEx>
        <w:trPr>
          <w:trHeight w:val="2570" w:hRule="exac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标准介绍</w:t>
            </w:r>
          </w:p>
        </w:tc>
        <w:tc>
          <w:tcPr>
            <w:tcW w:w="7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本标准规定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聚乳酸</w:t>
            </w:r>
            <w:r>
              <w:rPr>
                <w:rFonts w:hint="eastAsia"/>
                <w:sz w:val="21"/>
                <w:szCs w:val="22"/>
              </w:rPr>
              <w:t>/滑石粉注塑专用料的术语和定义、要求、试验方法、检验规则及产品标志、包装、运输和贮存、保质期等。本标准适用于通过注塑成型制成的一次性刀叉勺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的聚乳酸</w:t>
            </w:r>
            <w:r>
              <w:rPr>
                <w:rFonts w:hint="eastAsia"/>
                <w:sz w:val="21"/>
                <w:szCs w:val="22"/>
              </w:rPr>
              <w:t>/滑石粉注塑专用料原料，其他材质及其他工艺制备的一次性刀叉勺</w:t>
            </w:r>
            <w:r>
              <w:rPr>
                <w:rFonts w:hint="eastAsia"/>
                <w:sz w:val="21"/>
                <w:szCs w:val="22"/>
                <w:lang w:val="en-US" w:eastAsia="zh-CN"/>
              </w:rPr>
              <w:t>用料</w:t>
            </w:r>
            <w:r>
              <w:rPr>
                <w:rFonts w:hint="eastAsia"/>
                <w:sz w:val="21"/>
                <w:szCs w:val="22"/>
              </w:rPr>
              <w:t>可参照使用。</w:t>
            </w:r>
            <w:bookmarkStart w:id="0" w:name="_GoBack"/>
            <w:bookmarkEnd w:id="0"/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eastAsia"/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聚乳酸</w:t>
            </w:r>
            <w:r>
              <w:rPr>
                <w:rFonts w:hint="eastAsia"/>
                <w:sz w:val="21"/>
                <w:szCs w:val="22"/>
              </w:rPr>
              <w:t>/滑石粉注塑专用料团体标准根据产品特性和实际生产及应用状况，可考虑制定外观、力学性能（拉伸强度、断裂伸长率、弯曲强度、弯曲模量等）、降解性能、卫生指标等考核指标。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50"/>
              <w:ind w:left="103" w:leftChars="49" w:firstLine="480" w:firstLineChars="200"/>
              <w:textAlignment w:val="auto"/>
              <w:rPr>
                <w:rFonts w:ascii="宋体" w:hAnsi="宋体"/>
              </w:rPr>
            </w:pPr>
          </w:p>
        </w:tc>
      </w:tr>
      <w:tr>
        <w:tblPrEx>
          <w:tblCellMar>
            <w:top w:w="57" w:type="dxa"/>
            <w:left w:w="85" w:type="dxa"/>
            <w:bottom w:w="0" w:type="dxa"/>
            <w:right w:w="85" w:type="dxa"/>
          </w:tblCellMar>
        </w:tblPrEx>
        <w:trPr>
          <w:trHeight w:val="2988" w:hRule="exac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50"/>
              <w:ind w:left="102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其他备注</w:t>
            </w:r>
          </w:p>
        </w:tc>
        <w:tc>
          <w:tcPr>
            <w:tcW w:w="75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spacing w:before="50"/>
              <w:rPr>
                <w:rFonts w:ascii="宋体" w:hAnsi="宋体"/>
              </w:rPr>
            </w:pPr>
          </w:p>
          <w:p>
            <w:pPr>
              <w:pStyle w:val="6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</w:p>
          <w:p>
            <w:pPr>
              <w:pStyle w:val="6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</w:p>
          <w:p>
            <w:pPr>
              <w:pStyle w:val="6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</w:t>
            </w:r>
          </w:p>
        </w:tc>
      </w:tr>
    </w:tbl>
    <w:p/>
    <w:sectPr>
      <w:headerReference r:id="rId3" w:type="default"/>
      <w:pgSz w:w="11906" w:h="16838"/>
      <w:pgMar w:top="76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3675" cy="715645"/>
          <wp:effectExtent l="0" t="0" r="14605" b="635"/>
          <wp:docPr id="5" name="图片 5" descr="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329E"/>
    <w:rsid w:val="05582709"/>
    <w:rsid w:val="35505CCF"/>
    <w:rsid w:val="4BAB329E"/>
    <w:rsid w:val="4E290311"/>
    <w:rsid w:val="6AC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2022-11-24T06:03:00Z</dcterms:created>
  <dc:creator>WPS_1657506478</dc:creator>
  <cp:lastModifiedBy>WPS_1657506478</cp:lastModifiedBy>
  <dcterms:modified xsi:type="dcterms:W3CDTF">2022-11-24T06:40:34Z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